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05554" w14:textId="2081C727" w:rsidR="007A3A89" w:rsidRPr="009347B7" w:rsidRDefault="007A3A89" w:rsidP="00C11596">
      <w:pPr>
        <w:pStyle w:val="Titolo1"/>
        <w:jc w:val="center"/>
      </w:pPr>
      <w:r w:rsidRPr="009347B7">
        <w:t xml:space="preserve">Avviso di Manifestazione di Interesse CIRA n. </w:t>
      </w:r>
      <w:r w:rsidR="000E072D">
        <w:t>1</w:t>
      </w:r>
      <w:r w:rsidR="008F394D">
        <w:t>3</w:t>
      </w:r>
      <w:r w:rsidR="00222151">
        <w:t>/2021</w:t>
      </w:r>
    </w:p>
    <w:p w14:paraId="10E65302" w14:textId="77777777" w:rsidR="009347B7" w:rsidRDefault="009347B7" w:rsidP="0034331E">
      <w:pPr>
        <w:rPr>
          <w:b/>
          <w:color w:val="44546A" w:themeColor="text2"/>
        </w:rPr>
      </w:pPr>
    </w:p>
    <w:p w14:paraId="6F0B1EE2" w14:textId="4F463582" w:rsidR="007A3A89" w:rsidRPr="009347B7" w:rsidRDefault="007A3A89" w:rsidP="00C11596">
      <w:pPr>
        <w:pStyle w:val="Titolo2"/>
        <w:jc w:val="center"/>
      </w:pPr>
      <w:r w:rsidRPr="009347B7">
        <w:t>Selezione finalizzata alla individuazione di due Addetti alla Ricerca</w:t>
      </w:r>
      <w:r w:rsidR="001E4F43" w:rsidRPr="009347B7">
        <w:t xml:space="preserve"> in ambito </w:t>
      </w:r>
      <w:r w:rsidR="00566260">
        <w:t xml:space="preserve">Progettazione </w:t>
      </w:r>
      <w:r w:rsidR="00522E2D">
        <w:t>Sistemi Spaziali</w:t>
      </w:r>
    </w:p>
    <w:p w14:paraId="18ACB5EC" w14:textId="77777777" w:rsidR="007A3A89" w:rsidRDefault="007A3A89" w:rsidP="00C11596">
      <w:pPr>
        <w:jc w:val="center"/>
      </w:pPr>
      <w:r>
        <w:t>(Art. 8 “REGOLAMENTO PER LE ASSUNZIONI E LA GESTIONE DEL PERSONALE” CIRA-DTS-18-1320)</w:t>
      </w:r>
    </w:p>
    <w:p w14:paraId="34CBCEEA" w14:textId="2038B834" w:rsidR="007A3A89" w:rsidRDefault="007A3A89" w:rsidP="006B2233">
      <w:pPr>
        <w:spacing w:after="0"/>
        <w:jc w:val="both"/>
      </w:pPr>
      <w:r>
        <w:t xml:space="preserve">Il CIRA </w:t>
      </w:r>
      <w:proofErr w:type="spellStart"/>
      <w:r>
        <w:t>S.</w:t>
      </w:r>
      <w:r w:rsidR="000E072D">
        <w:t>C</w:t>
      </w:r>
      <w:r>
        <w:t>.p.A</w:t>
      </w:r>
      <w:proofErr w:type="spellEnd"/>
      <w:r>
        <w:t xml:space="preserve">., intende procedere alle selezioni per il reclutamento di </w:t>
      </w:r>
      <w:r w:rsidR="00397B41">
        <w:t>due</w:t>
      </w:r>
      <w:r w:rsidRPr="00222151">
        <w:t xml:space="preserve"> unità di personale</w:t>
      </w:r>
      <w:r>
        <w:t>, con contratto a</w:t>
      </w:r>
      <w:r w:rsidR="00CF2140">
        <w:t xml:space="preserve"> </w:t>
      </w:r>
      <w:r>
        <w:t xml:space="preserve">tempo determinato della durata </w:t>
      </w:r>
      <w:r w:rsidR="00473A73">
        <w:t>del progetto Space Rider pari a 24 mesi</w:t>
      </w:r>
      <w:r>
        <w:t>, per la copertura dell</w:t>
      </w:r>
      <w:r w:rsidR="008C3E38">
        <w:t>a</w:t>
      </w:r>
      <w:r>
        <w:t xml:space="preserve"> seguent</w:t>
      </w:r>
      <w:r w:rsidR="005300AB">
        <w:t>e</w:t>
      </w:r>
      <w:r>
        <w:t xml:space="preserve"> posizion</w:t>
      </w:r>
      <w:r w:rsidR="008C3E38">
        <w:t>e</w:t>
      </w:r>
      <w:r>
        <w:t>:</w:t>
      </w:r>
    </w:p>
    <w:p w14:paraId="09CDB8FC" w14:textId="77777777" w:rsidR="00B63395" w:rsidRDefault="00B63395" w:rsidP="006B2233">
      <w:pPr>
        <w:spacing w:after="0"/>
        <w:jc w:val="both"/>
      </w:pPr>
    </w:p>
    <w:p w14:paraId="343E4416" w14:textId="7C2F49A5" w:rsidR="007A3A89" w:rsidRPr="00C11596" w:rsidRDefault="007A3A89" w:rsidP="00C11596">
      <w:pPr>
        <w:spacing w:after="0"/>
        <w:jc w:val="center"/>
        <w:rPr>
          <w:b/>
        </w:rPr>
      </w:pPr>
      <w:r w:rsidRPr="00C11596">
        <w:rPr>
          <w:b/>
        </w:rPr>
        <w:t>Addett</w:t>
      </w:r>
      <w:r w:rsidR="005300AB" w:rsidRPr="00C11596">
        <w:rPr>
          <w:b/>
        </w:rPr>
        <w:t>o</w:t>
      </w:r>
      <w:r w:rsidRPr="00C11596">
        <w:rPr>
          <w:b/>
        </w:rPr>
        <w:t xml:space="preserve"> Ricerca </w:t>
      </w:r>
      <w:r w:rsidR="00566260">
        <w:rPr>
          <w:b/>
        </w:rPr>
        <w:t xml:space="preserve">Progettazione </w:t>
      </w:r>
      <w:r w:rsidR="00ED782B" w:rsidRPr="00C11596">
        <w:rPr>
          <w:b/>
        </w:rPr>
        <w:t>S</w:t>
      </w:r>
      <w:r w:rsidR="00ED782B">
        <w:rPr>
          <w:b/>
        </w:rPr>
        <w:t>istemi</w:t>
      </w:r>
      <w:r w:rsidR="00ED782B" w:rsidRPr="00C11596">
        <w:rPr>
          <w:b/>
        </w:rPr>
        <w:t xml:space="preserve"> </w:t>
      </w:r>
      <w:r w:rsidR="00ED782B">
        <w:rPr>
          <w:b/>
        </w:rPr>
        <w:t>S</w:t>
      </w:r>
      <w:r w:rsidR="00ED782B" w:rsidRPr="00C11596">
        <w:rPr>
          <w:b/>
        </w:rPr>
        <w:t xml:space="preserve">paziali </w:t>
      </w:r>
      <w:r w:rsidRPr="00C11596">
        <w:rPr>
          <w:b/>
        </w:rPr>
        <w:t>(</w:t>
      </w:r>
      <w:r w:rsidR="00222151">
        <w:rPr>
          <w:b/>
        </w:rPr>
        <w:t>ITIS</w:t>
      </w:r>
      <w:r w:rsidR="000E072D">
        <w:rPr>
          <w:b/>
        </w:rPr>
        <w:t>-</w:t>
      </w:r>
      <w:r w:rsidR="00222151">
        <w:rPr>
          <w:b/>
        </w:rPr>
        <w:t xml:space="preserve"> </w:t>
      </w:r>
      <w:r w:rsidR="00354E53">
        <w:rPr>
          <w:b/>
        </w:rPr>
        <w:t>C</w:t>
      </w:r>
      <w:r w:rsidRPr="00C11596">
        <w:rPr>
          <w:b/>
        </w:rPr>
        <w:t xml:space="preserve"> - 202</w:t>
      </w:r>
      <w:r w:rsidR="00222151">
        <w:rPr>
          <w:b/>
        </w:rPr>
        <w:t>1</w:t>
      </w:r>
      <w:r w:rsidRPr="00C11596">
        <w:rPr>
          <w:b/>
        </w:rPr>
        <w:t>)</w:t>
      </w:r>
      <w:r w:rsidR="00765FE9" w:rsidRPr="00C11596">
        <w:rPr>
          <w:b/>
        </w:rPr>
        <w:t>.</w:t>
      </w:r>
    </w:p>
    <w:p w14:paraId="53C6BDBB" w14:textId="77777777" w:rsidR="00765FE9" w:rsidRDefault="00765FE9">
      <w:pPr>
        <w:spacing w:after="0"/>
        <w:jc w:val="both"/>
      </w:pPr>
    </w:p>
    <w:p w14:paraId="0A69A28D" w14:textId="7A1191A0" w:rsidR="001E4F43" w:rsidRDefault="001E4F43" w:rsidP="00C11596">
      <w:pPr>
        <w:spacing w:after="0"/>
        <w:jc w:val="both"/>
      </w:pPr>
      <w:r>
        <w:t>L</w:t>
      </w:r>
      <w:r w:rsidR="00397B41">
        <w:t>e</w:t>
      </w:r>
      <w:r>
        <w:t xml:space="preserve"> risors</w:t>
      </w:r>
      <w:r w:rsidR="00397B41">
        <w:t>e</w:t>
      </w:r>
      <w:r>
        <w:t xml:space="preserve"> curer</w:t>
      </w:r>
      <w:r w:rsidR="00397B41">
        <w:t>anno</w:t>
      </w:r>
      <w:r>
        <w:t xml:space="preserve"> e condurr</w:t>
      </w:r>
      <w:r w:rsidR="00397B41">
        <w:t>anno</w:t>
      </w:r>
      <w:r>
        <w:t xml:space="preserve"> </w:t>
      </w:r>
      <w:r w:rsidRPr="00ED782B">
        <w:t xml:space="preserve">autonomamente attività di </w:t>
      </w:r>
      <w:r w:rsidR="00ED782B" w:rsidRPr="00ED782B">
        <w:t>Progettazione di strutture in materiale composito e metalliche</w:t>
      </w:r>
      <w:r w:rsidR="00ED782B">
        <w:t>;</w:t>
      </w:r>
      <w:r w:rsidR="00ED782B" w:rsidRPr="00ED782B">
        <w:t xml:space="preserve"> m</w:t>
      </w:r>
      <w:r w:rsidRPr="00ED782B">
        <w:t xml:space="preserve">odellazione </w:t>
      </w:r>
      <w:r w:rsidR="00ED782B" w:rsidRPr="00ED782B">
        <w:t>CAD con particolare riferimento alla modellazione solida, superfici complesse, assiemi e drafting</w:t>
      </w:r>
      <w:r w:rsidR="00ED782B">
        <w:t xml:space="preserve">; analisi </w:t>
      </w:r>
      <w:r w:rsidRPr="00ED782B">
        <w:t xml:space="preserve">FEM </w:t>
      </w:r>
      <w:r w:rsidR="00ED782B">
        <w:t>preliminari finalizzate all’identificazione delle soluzioni progettuali</w:t>
      </w:r>
      <w:r w:rsidR="008A5EF6">
        <w:t>;</w:t>
      </w:r>
    </w:p>
    <w:p w14:paraId="118DB91E" w14:textId="6C2106BA" w:rsidR="001E4F43" w:rsidRDefault="001E4F43" w:rsidP="00C11596">
      <w:pPr>
        <w:spacing w:after="0"/>
        <w:jc w:val="both"/>
      </w:pPr>
      <w:r>
        <w:t>L</w:t>
      </w:r>
      <w:r w:rsidR="00397B41">
        <w:t>e</w:t>
      </w:r>
      <w:r>
        <w:t xml:space="preserve"> risors</w:t>
      </w:r>
      <w:r w:rsidR="00397B41">
        <w:t>e</w:t>
      </w:r>
      <w:r>
        <w:t xml:space="preserve"> si occuper</w:t>
      </w:r>
      <w:r w:rsidR="00397B41">
        <w:t>anno</w:t>
      </w:r>
      <w:r>
        <w:t xml:space="preserve"> altresì della </w:t>
      </w:r>
      <w:r w:rsidR="008A5EF6">
        <w:t>preparazione di documentazione di progetto</w:t>
      </w:r>
      <w:r w:rsidR="00037E1D">
        <w:t xml:space="preserve"> in lingua inglese</w:t>
      </w:r>
      <w:r w:rsidR="008A5EF6">
        <w:t>, supporter</w:t>
      </w:r>
      <w:r w:rsidR="004C5273">
        <w:t>anno</w:t>
      </w:r>
      <w:r w:rsidR="008A5EF6">
        <w:t xml:space="preserve"> la preparazione di </w:t>
      </w:r>
      <w:r w:rsidR="00037E1D">
        <w:t>capitolati</w:t>
      </w:r>
      <w:r w:rsidR="008A5EF6">
        <w:t xml:space="preserve"> tecnic</w:t>
      </w:r>
      <w:r w:rsidR="00037E1D">
        <w:t>i per la realizzazione di componenti meccanici, garantir</w:t>
      </w:r>
      <w:r w:rsidR="004C5273">
        <w:t>anno</w:t>
      </w:r>
      <w:r w:rsidR="00037E1D">
        <w:t xml:space="preserve"> laddove necessario la supervisione di attività di realizzazione di componenti presso terzi. Le attività si svolgeranno in prevalenza nell’ambito di progetti europei relativi a </w:t>
      </w:r>
      <w:r w:rsidR="004F00D2">
        <w:t>sistemi spaziali per l’accesso ed il rientro dallo spazio</w:t>
      </w:r>
      <w:r>
        <w:t>.</w:t>
      </w:r>
    </w:p>
    <w:p w14:paraId="050368BA" w14:textId="77777777" w:rsidR="007A3A89" w:rsidRDefault="007A3A89" w:rsidP="006B2233">
      <w:pPr>
        <w:spacing w:after="0"/>
        <w:jc w:val="both"/>
      </w:pPr>
    </w:p>
    <w:p w14:paraId="6ED55D37" w14:textId="558E4E34" w:rsidR="007A3A89" w:rsidRDefault="00632515">
      <w:pPr>
        <w:spacing w:after="0"/>
        <w:jc w:val="both"/>
      </w:pPr>
      <w:r>
        <w:t>L</w:t>
      </w:r>
      <w:r w:rsidR="00397B41">
        <w:t>e</w:t>
      </w:r>
      <w:r>
        <w:t xml:space="preserve"> risors</w:t>
      </w:r>
      <w:r w:rsidR="00397B41">
        <w:t>e</w:t>
      </w:r>
      <w:r>
        <w:t xml:space="preserve"> sar</w:t>
      </w:r>
      <w:r w:rsidR="00397B41">
        <w:t>anno</w:t>
      </w:r>
      <w:r>
        <w:t xml:space="preserve"> </w:t>
      </w:r>
      <w:r w:rsidR="007A3A89">
        <w:t>Ingegner</w:t>
      </w:r>
      <w:r w:rsidR="00397B41">
        <w:t>i</w:t>
      </w:r>
      <w:r w:rsidR="007A3A89">
        <w:t xml:space="preserve"> meccani</w:t>
      </w:r>
      <w:r w:rsidR="005306F7">
        <w:t>c</w:t>
      </w:r>
      <w:r w:rsidR="00397B41">
        <w:t>i</w:t>
      </w:r>
      <w:r w:rsidR="007A3A89">
        <w:t xml:space="preserve"> o aeronautic</w:t>
      </w:r>
      <w:r w:rsidR="00397B41">
        <w:t>i</w:t>
      </w:r>
      <w:r w:rsidR="007A3A89">
        <w:t>/aerospazial</w:t>
      </w:r>
      <w:r w:rsidR="00397B41">
        <w:t>i</w:t>
      </w:r>
      <w:r>
        <w:t>/aerospazial</w:t>
      </w:r>
      <w:r w:rsidR="00397B41">
        <w:t>i</w:t>
      </w:r>
      <w:r>
        <w:t xml:space="preserve"> astronautic</w:t>
      </w:r>
      <w:r w:rsidR="00397B41">
        <w:t>i</w:t>
      </w:r>
      <w:r w:rsidR="007A3A89">
        <w:t>, con capacità di progettazione di strutture in composito</w:t>
      </w:r>
      <w:r>
        <w:t xml:space="preserve"> </w:t>
      </w:r>
      <w:r w:rsidR="007A3A89">
        <w:t>e metalliche per uso aeronautico o spaziale</w:t>
      </w:r>
      <w:r w:rsidR="008A5EF6">
        <w:t xml:space="preserve"> </w:t>
      </w:r>
      <w:r w:rsidR="008A5EF6" w:rsidRPr="008A5EF6">
        <w:t>con l’ausilio del SW Catia V5</w:t>
      </w:r>
      <w:r w:rsidR="008A5EF6">
        <w:t xml:space="preserve"> e, in maniera preferenziale, di utilizzo di solutori commerciali per analisi </w:t>
      </w:r>
      <w:r w:rsidR="007A3A89">
        <w:t>agli elementi finiti</w:t>
      </w:r>
      <w:r w:rsidR="008A5EF6">
        <w:t xml:space="preserve"> quali </w:t>
      </w:r>
      <w:proofErr w:type="spellStart"/>
      <w:r w:rsidR="008A5EF6">
        <w:t>Ansys</w:t>
      </w:r>
      <w:proofErr w:type="spellEnd"/>
      <w:r w:rsidR="008A5EF6">
        <w:t xml:space="preserve"> Workbench®</w:t>
      </w:r>
      <w:r w:rsidR="007A3A89">
        <w:t xml:space="preserve">. </w:t>
      </w:r>
      <w:r w:rsidR="006D2028">
        <w:t>C</w:t>
      </w:r>
      <w:r w:rsidR="007A3A89">
        <w:t>onoscenza degli attuali standard progettuali di settore ed attitudine ad individuare soluzioni innovative. Capacità di interfacciarsi e relazionarsi con</w:t>
      </w:r>
      <w:r>
        <w:t xml:space="preserve"> </w:t>
      </w:r>
      <w:r w:rsidR="007A3A89">
        <w:t>team interni ed esterni al CIRA</w:t>
      </w:r>
      <w:r>
        <w:t xml:space="preserve"> e p</w:t>
      </w:r>
      <w:r w:rsidR="007A3A89">
        <w:t>ropensione al lavoro finalizzato al superamento di milestone.</w:t>
      </w:r>
    </w:p>
    <w:p w14:paraId="0A660949" w14:textId="77777777" w:rsidR="009347B7" w:rsidRDefault="009347B7" w:rsidP="00AD7492">
      <w:pPr>
        <w:jc w:val="center"/>
      </w:pPr>
    </w:p>
    <w:p w14:paraId="077EE434" w14:textId="77777777" w:rsidR="007A3A89" w:rsidRPr="00AA4BA2" w:rsidRDefault="00765FE9" w:rsidP="00C11596">
      <w:pPr>
        <w:pStyle w:val="Titolo2"/>
      </w:pPr>
      <w:r w:rsidRPr="00AA4BA2">
        <w:t>Conoscenze e capacità specifiche che saranno oggetto della valutazione dei candidati</w:t>
      </w:r>
      <w:r w:rsidR="00632515" w:rsidRPr="00AA4BA2">
        <w:t>:</w:t>
      </w:r>
    </w:p>
    <w:p w14:paraId="2A055896" w14:textId="3B4431BA" w:rsidR="004F00D2" w:rsidRPr="00AA4BA2" w:rsidRDefault="00BE3E2F" w:rsidP="00C11596">
      <w:pPr>
        <w:pStyle w:val="Paragrafoelenco"/>
        <w:numPr>
          <w:ilvl w:val="0"/>
          <w:numId w:val="2"/>
        </w:numPr>
        <w:spacing w:after="0"/>
        <w:jc w:val="both"/>
      </w:pPr>
      <w:r w:rsidRPr="00AA4BA2">
        <w:t>Discipline afferenti</w:t>
      </w:r>
      <w:r w:rsidR="004027C1" w:rsidRPr="00AA4BA2">
        <w:t xml:space="preserve"> </w:t>
      </w:r>
      <w:r w:rsidR="004C5273" w:rsidRPr="00AA4BA2">
        <w:t>all’ingegneria</w:t>
      </w:r>
      <w:r w:rsidRPr="00AA4BA2">
        <w:t xml:space="preserve"> meccanica e aeronautica, con particolare riferimento alla progettazione meccanica di strutture aerospaziali e, in maniera preferenziale, sistemi di protezione termica.</w:t>
      </w:r>
    </w:p>
    <w:p w14:paraId="2A244716" w14:textId="77777777" w:rsidR="00BE3E2F" w:rsidRPr="00AA4BA2" w:rsidRDefault="00BE3E2F" w:rsidP="00C11596">
      <w:pPr>
        <w:pStyle w:val="Paragrafoelenco"/>
        <w:numPr>
          <w:ilvl w:val="0"/>
          <w:numId w:val="2"/>
        </w:numPr>
        <w:spacing w:after="0"/>
        <w:jc w:val="both"/>
      </w:pPr>
      <w:r w:rsidRPr="00AA4BA2">
        <w:t>Conoscenza dei materiali compositi ceramici e, in maniera preferenziale, di tecniche di processo tramite modalità additive (ALM).</w:t>
      </w:r>
    </w:p>
    <w:p w14:paraId="4CC7F39A" w14:textId="77777777" w:rsidR="00BE3E2F" w:rsidRPr="00AA4BA2" w:rsidRDefault="00BE3E2F" w:rsidP="00C11596">
      <w:pPr>
        <w:pStyle w:val="Paragrafoelenco"/>
        <w:numPr>
          <w:ilvl w:val="0"/>
          <w:numId w:val="2"/>
        </w:numPr>
        <w:spacing w:after="0"/>
        <w:jc w:val="both"/>
      </w:pPr>
      <w:r w:rsidRPr="00AA4BA2">
        <w:t>Capacità tecnica nell’ambito degli attuali standard progettuali di settore ed attitudine ad individuare soluzioni innovative. Capacità di interfacciarsi e relazionarsi. Propensione al lavoro finalizzato al superamento di milestone.</w:t>
      </w:r>
    </w:p>
    <w:p w14:paraId="2DD94844" w14:textId="2A6ADD94" w:rsidR="00BE3E2F" w:rsidRPr="00844E55" w:rsidRDefault="00BE3E2F" w:rsidP="00C11596">
      <w:pPr>
        <w:pStyle w:val="Paragrafoelenco"/>
        <w:numPr>
          <w:ilvl w:val="0"/>
          <w:numId w:val="2"/>
        </w:numPr>
        <w:spacing w:after="0"/>
        <w:jc w:val="both"/>
      </w:pPr>
      <w:r w:rsidRPr="00AA4BA2">
        <w:t xml:space="preserve">Modellazione CAD </w:t>
      </w:r>
      <w:r w:rsidR="006D2028">
        <w:t xml:space="preserve">di sistemi complessi, </w:t>
      </w:r>
      <w:r w:rsidRPr="00AA4BA2">
        <w:t>con particolare riferimento alla modellazione solida, superfici complesse, assiemi e drafting</w:t>
      </w:r>
    </w:p>
    <w:p w14:paraId="33D4C03F" w14:textId="5610DD2C" w:rsidR="00F37C8D" w:rsidRPr="00AA4BA2" w:rsidRDefault="007A3A89" w:rsidP="00844E55">
      <w:pPr>
        <w:pStyle w:val="Paragrafoelenco"/>
        <w:numPr>
          <w:ilvl w:val="0"/>
          <w:numId w:val="2"/>
        </w:numPr>
        <w:spacing w:after="0"/>
        <w:jc w:val="both"/>
      </w:pPr>
      <w:r w:rsidRPr="00AA4BA2">
        <w:t>Modellazione FEM di strutture in composito</w:t>
      </w:r>
      <w:r w:rsidR="00BE3E2F" w:rsidRPr="00844E55">
        <w:t xml:space="preserve"> e metalliche</w:t>
      </w:r>
      <w:r w:rsidRPr="00AA4BA2">
        <w:t>, analisi struttural</w:t>
      </w:r>
      <w:r w:rsidR="00BE3E2F" w:rsidRPr="00844E55">
        <w:t>i preliminar</w:t>
      </w:r>
      <w:r w:rsidR="004027C1" w:rsidRPr="00844E55">
        <w:t>i</w:t>
      </w:r>
      <w:r w:rsidR="00BE3E2F" w:rsidRPr="00844E55">
        <w:t xml:space="preserve"> </w:t>
      </w:r>
      <w:r w:rsidRPr="00AA4BA2">
        <w:t xml:space="preserve">con ausilio di </w:t>
      </w:r>
      <w:r w:rsidR="00B87FA1" w:rsidRPr="00AA4BA2">
        <w:t xml:space="preserve">codici commerciali </w:t>
      </w:r>
      <w:r w:rsidRPr="00AA4BA2">
        <w:t xml:space="preserve">quali </w:t>
      </w:r>
      <w:proofErr w:type="spellStart"/>
      <w:r w:rsidR="00BE3E2F" w:rsidRPr="00AA4BA2">
        <w:t>Ansys</w:t>
      </w:r>
      <w:proofErr w:type="spellEnd"/>
      <w:r w:rsidR="00BE3E2F" w:rsidRPr="00AA4BA2">
        <w:t xml:space="preserve"> Workbench®</w:t>
      </w:r>
      <w:r w:rsidR="00BE3E2F" w:rsidRPr="00844E55">
        <w:t xml:space="preserve"> finalizzate a supportare l’attività di progettazione.</w:t>
      </w:r>
      <w:r w:rsidRPr="00AA4BA2">
        <w:t xml:space="preserve"> </w:t>
      </w:r>
    </w:p>
    <w:p w14:paraId="03E001BD" w14:textId="36617E6C" w:rsidR="007A3A89" w:rsidRPr="00AA4BA2" w:rsidRDefault="00F37C8D" w:rsidP="00C11596">
      <w:pPr>
        <w:pStyle w:val="Paragrafoelenco"/>
        <w:numPr>
          <w:ilvl w:val="0"/>
          <w:numId w:val="1"/>
        </w:numPr>
        <w:spacing w:after="0"/>
        <w:jc w:val="both"/>
      </w:pPr>
      <w:r w:rsidRPr="00AA4BA2">
        <w:t xml:space="preserve">Preparazione di documentazione di progetto (i.e. deliverable, </w:t>
      </w:r>
      <w:r w:rsidR="00BE3E2F" w:rsidRPr="00844E55">
        <w:t xml:space="preserve">engineering </w:t>
      </w:r>
      <w:proofErr w:type="spellStart"/>
      <w:r w:rsidR="00BE3E2F" w:rsidRPr="00844E55">
        <w:t>drawings</w:t>
      </w:r>
      <w:proofErr w:type="spellEnd"/>
      <w:r w:rsidR="00BE3E2F" w:rsidRPr="00844E55">
        <w:t xml:space="preserve">, assembly </w:t>
      </w:r>
      <w:proofErr w:type="spellStart"/>
      <w:r w:rsidR="00BE3E2F" w:rsidRPr="00844E55">
        <w:t>drawings</w:t>
      </w:r>
      <w:proofErr w:type="spellEnd"/>
      <w:r w:rsidR="00BE3E2F" w:rsidRPr="00844E55">
        <w:t>, presentazioni</w:t>
      </w:r>
      <w:r w:rsidRPr="00AA4BA2">
        <w:t>) in lingua inglese.</w:t>
      </w:r>
    </w:p>
    <w:p w14:paraId="3A6CA809" w14:textId="77777777" w:rsidR="009347B7" w:rsidRDefault="009347B7" w:rsidP="00F37C8D">
      <w:pPr>
        <w:jc w:val="center"/>
      </w:pPr>
    </w:p>
    <w:p w14:paraId="757728E6" w14:textId="77777777" w:rsidR="007A3A89" w:rsidRPr="009347B7" w:rsidRDefault="00632515" w:rsidP="00C11596">
      <w:pPr>
        <w:pStyle w:val="Titolo2"/>
      </w:pPr>
      <w:r w:rsidRPr="009347B7">
        <w:lastRenderedPageBreak/>
        <w:t>Requisiti a pena di esclusione</w:t>
      </w:r>
      <w:r w:rsidR="007A3A89" w:rsidRPr="009347B7">
        <w:t>:</w:t>
      </w:r>
    </w:p>
    <w:p w14:paraId="7768F244" w14:textId="77777777" w:rsidR="007A3A89" w:rsidRDefault="007A3A89" w:rsidP="00C11596">
      <w:pPr>
        <w:pStyle w:val="Paragrafoelenco"/>
        <w:numPr>
          <w:ilvl w:val="0"/>
          <w:numId w:val="2"/>
        </w:numPr>
        <w:spacing w:after="0"/>
      </w:pPr>
      <w:r>
        <w:t>Laurea Magistrale in Ingegneria meccanica o aeronautica/aerospaziale</w:t>
      </w:r>
      <w:r w:rsidR="002E0D78">
        <w:t>/aerospaziale astronautica</w:t>
      </w:r>
      <w:r>
        <w:t xml:space="preserve"> ad indirizzo progettazione con</w:t>
      </w:r>
      <w:r w:rsidR="002E0D78">
        <w:t xml:space="preserve"> </w:t>
      </w:r>
      <w:r>
        <w:t>votazione non inferiore a 100/110.</w:t>
      </w:r>
    </w:p>
    <w:p w14:paraId="10231E81" w14:textId="2B63DE2A" w:rsidR="007A3A89" w:rsidRDefault="007A3A89" w:rsidP="00C11596">
      <w:pPr>
        <w:pStyle w:val="Paragrafoelenco"/>
        <w:numPr>
          <w:ilvl w:val="0"/>
          <w:numId w:val="2"/>
        </w:numPr>
        <w:spacing w:after="0"/>
      </w:pPr>
      <w:r>
        <w:t>Buona conoscenza della lingua Inglese sia scritta che parlata</w:t>
      </w:r>
      <w:r w:rsidR="002E0D78">
        <w:t xml:space="preserve"> equivalente al livello </w:t>
      </w:r>
      <w:r w:rsidR="004027C1">
        <w:t>B</w:t>
      </w:r>
      <w:r w:rsidR="005929E9">
        <w:t>2</w:t>
      </w:r>
    </w:p>
    <w:p w14:paraId="2E5601D2" w14:textId="77777777" w:rsidR="009347B7" w:rsidRDefault="009347B7" w:rsidP="00F37C8D">
      <w:pPr>
        <w:jc w:val="center"/>
      </w:pPr>
    </w:p>
    <w:p w14:paraId="3490AFA7" w14:textId="77777777" w:rsidR="007A3A89" w:rsidRDefault="002E0D78" w:rsidP="00C11596">
      <w:pPr>
        <w:pStyle w:val="Titolo2"/>
      </w:pPr>
      <w:r w:rsidRPr="005A102E">
        <w:t>R</w:t>
      </w:r>
      <w:r w:rsidR="007A3A89" w:rsidRPr="005A102E">
        <w:t>equisiti preferenziali</w:t>
      </w:r>
      <w:r w:rsidR="007A3A89">
        <w:t>:</w:t>
      </w:r>
    </w:p>
    <w:p w14:paraId="2DAF75C2" w14:textId="322C454C" w:rsidR="007A3A89" w:rsidRDefault="00BE3E2F" w:rsidP="00C11596">
      <w:pPr>
        <w:pStyle w:val="Paragrafoelenco"/>
        <w:numPr>
          <w:ilvl w:val="0"/>
          <w:numId w:val="4"/>
        </w:numPr>
        <w:spacing w:after="0"/>
      </w:pPr>
      <w:r>
        <w:t>E</w:t>
      </w:r>
      <w:r w:rsidRPr="00BE3E2F">
        <w:t>sperienza di progettazione meccanica almeno triennale nell’industria del settore</w:t>
      </w:r>
      <w:r w:rsidR="007A3A89">
        <w:t>,</w:t>
      </w:r>
    </w:p>
    <w:p w14:paraId="7BEF7338" w14:textId="2A8CAB11" w:rsidR="0062035C" w:rsidRDefault="004F00D2" w:rsidP="00C11596">
      <w:pPr>
        <w:pStyle w:val="Paragrafoelenco"/>
        <w:numPr>
          <w:ilvl w:val="0"/>
          <w:numId w:val="4"/>
        </w:numPr>
        <w:spacing w:after="0"/>
      </w:pPr>
      <w:r>
        <w:t xml:space="preserve">Conoscenze/Esperienze </w:t>
      </w:r>
      <w:r w:rsidR="0062035C">
        <w:t>di System Engineer</w:t>
      </w:r>
      <w:r>
        <w:t>ing in ambito Aerospaziale</w:t>
      </w:r>
    </w:p>
    <w:p w14:paraId="2C2426E7" w14:textId="77777777" w:rsidR="004F00D2" w:rsidRDefault="004F00D2" w:rsidP="00C11596">
      <w:pPr>
        <w:pStyle w:val="Paragrafoelenco"/>
        <w:numPr>
          <w:ilvl w:val="0"/>
          <w:numId w:val="4"/>
        </w:numPr>
        <w:spacing w:after="0"/>
      </w:pPr>
      <w:r>
        <w:t xml:space="preserve">Conoscenza degli standard ECSS – </w:t>
      </w:r>
      <w:proofErr w:type="spellStart"/>
      <w:r>
        <w:t>Europeean</w:t>
      </w:r>
      <w:proofErr w:type="spellEnd"/>
      <w:r>
        <w:t xml:space="preserve"> Cooperation for Space </w:t>
      </w:r>
      <w:proofErr w:type="spellStart"/>
      <w:r>
        <w:t>Standardization</w:t>
      </w:r>
      <w:proofErr w:type="spellEnd"/>
      <w:r>
        <w:t xml:space="preserve"> applicabili al contesto</w:t>
      </w:r>
    </w:p>
    <w:p w14:paraId="01F533A1" w14:textId="77777777" w:rsidR="005A102E" w:rsidRDefault="005A102E" w:rsidP="00F37C8D">
      <w:pPr>
        <w:jc w:val="center"/>
        <w:rPr>
          <w:b/>
          <w:color w:val="44546A" w:themeColor="text2"/>
        </w:rPr>
      </w:pPr>
    </w:p>
    <w:p w14:paraId="36CA5472" w14:textId="77777777" w:rsidR="007A3A89" w:rsidRDefault="007A3A89" w:rsidP="00C11596">
      <w:pPr>
        <w:pStyle w:val="Titolo2"/>
      </w:pPr>
      <w:r w:rsidRPr="005A102E">
        <w:t>Inquadramento</w:t>
      </w:r>
      <w:r w:rsidR="00F37C8D" w:rsidRPr="005A102E">
        <w:t xml:space="preserve"> e sede di lavor</w:t>
      </w:r>
      <w:r w:rsidR="00F37C8D">
        <w:t>o</w:t>
      </w:r>
    </w:p>
    <w:p w14:paraId="0B1672A9" w14:textId="5538B78D" w:rsidR="007A3A89" w:rsidRDefault="008F394D" w:rsidP="00C11596">
      <w:pPr>
        <w:spacing w:after="0"/>
        <w:jc w:val="both"/>
      </w:pPr>
      <w:bookmarkStart w:id="0" w:name="_Hlk84248856"/>
      <w:r>
        <w:rPr>
          <w:rFonts w:ascii="Calibri" w:hAnsi="Calibri"/>
        </w:rPr>
        <w:t xml:space="preserve">La posizione sarà inquadrata </w:t>
      </w:r>
      <w:r w:rsidR="00357C25">
        <w:rPr>
          <w:rFonts w:ascii="Calibri" w:hAnsi="Calibri"/>
        </w:rPr>
        <w:t>nel livello</w:t>
      </w:r>
      <w:r>
        <w:rPr>
          <w:rFonts w:ascii="Calibri" w:hAnsi="Calibri"/>
        </w:rPr>
        <w:t xml:space="preserve"> </w:t>
      </w:r>
      <w:r w:rsidR="000E072D" w:rsidRPr="000E072D">
        <w:rPr>
          <w:rFonts w:ascii="Calibri" w:hAnsi="Calibri"/>
        </w:rPr>
        <w:t>B1 (ex 5^ categoria super) regolat</w:t>
      </w:r>
      <w:r>
        <w:rPr>
          <w:rFonts w:ascii="Calibri" w:hAnsi="Calibri"/>
        </w:rPr>
        <w:t>a</w:t>
      </w:r>
      <w:r w:rsidR="000E072D" w:rsidRPr="000E072D">
        <w:rPr>
          <w:rFonts w:ascii="Calibri" w:hAnsi="Calibri"/>
        </w:rPr>
        <w:t xml:space="preserve"> agli effetti normativi e retributivi dalla Sezione Quarta - Titolo Secondo del vigente C.C.N.L. per l’industria metalmeccanica e della installazione di impianti</w:t>
      </w:r>
      <w:r w:rsidR="007A3A89" w:rsidRPr="000E072D">
        <w:t xml:space="preserve"> con contratto a tempo determinato della durata</w:t>
      </w:r>
      <w:r w:rsidR="006B2233" w:rsidRPr="000E072D">
        <w:t xml:space="preserve"> </w:t>
      </w:r>
      <w:r w:rsidR="007A3A89" w:rsidRPr="000E072D">
        <w:t>di 24 mesi</w:t>
      </w:r>
      <w:r w:rsidR="00033750" w:rsidRPr="000E072D">
        <w:t>, periodo di prova come da CCNL</w:t>
      </w:r>
      <w:r w:rsidR="006B2233" w:rsidRPr="000E072D">
        <w:t xml:space="preserve"> </w:t>
      </w:r>
      <w:r w:rsidR="007A3A89" w:rsidRPr="000E072D">
        <w:t>(</w:t>
      </w:r>
      <w:r w:rsidR="006B2233" w:rsidRPr="000E072D">
        <w:t>RAL:</w:t>
      </w:r>
      <w:r w:rsidR="007A3A89" w:rsidRPr="000E072D">
        <w:t xml:space="preserve"> come da CCNL </w:t>
      </w:r>
      <w:r w:rsidR="006B2233" w:rsidRPr="000E072D">
        <w:t xml:space="preserve">più </w:t>
      </w:r>
      <w:r w:rsidR="007A3A89" w:rsidRPr="000E072D">
        <w:t>Superminimo individuale mensile pari a € 195,00).</w:t>
      </w:r>
    </w:p>
    <w:p w14:paraId="77396E52" w14:textId="77777777" w:rsidR="007A3A89" w:rsidRDefault="007A3A89" w:rsidP="00C11596">
      <w:pPr>
        <w:spacing w:after="0"/>
        <w:jc w:val="both"/>
      </w:pPr>
      <w:r>
        <w:t>La sede di lavoro è situata in Capua (CE) ma possono essere richieste trasferte anche all’estero.</w:t>
      </w:r>
    </w:p>
    <w:bookmarkEnd w:id="0"/>
    <w:p w14:paraId="714A3114" w14:textId="77777777" w:rsidR="005A102E" w:rsidRDefault="005A102E" w:rsidP="00C11596">
      <w:pPr>
        <w:spacing w:after="0"/>
        <w:jc w:val="both"/>
      </w:pPr>
    </w:p>
    <w:p w14:paraId="4649BEAE" w14:textId="77777777" w:rsidR="007A3A89" w:rsidRPr="005A102E" w:rsidRDefault="007A3A89" w:rsidP="00C11596">
      <w:pPr>
        <w:pStyle w:val="Titolo2"/>
      </w:pPr>
      <w:r w:rsidRPr="005A102E">
        <w:t>Domanda di partecipazione</w:t>
      </w:r>
    </w:p>
    <w:p w14:paraId="20724D4E" w14:textId="172DC710" w:rsidR="000E072D" w:rsidRDefault="000E072D" w:rsidP="000E072D">
      <w:pPr>
        <w:spacing w:after="0"/>
        <w:jc w:val="both"/>
      </w:pPr>
      <w:r>
        <w:t xml:space="preserve">La domanda di partecipazione, dovrà pervenire al CIRA entro e non oltre le ore </w:t>
      </w:r>
      <w:r w:rsidR="00F8713A">
        <w:t>20.30</w:t>
      </w:r>
      <w:r>
        <w:t xml:space="preserve"> del giorno </w:t>
      </w:r>
      <w:r w:rsidR="00F8713A">
        <w:t xml:space="preserve">5 novembre </w:t>
      </w:r>
      <w:r>
        <w:t>202</w:t>
      </w:r>
      <w:r w:rsidR="00F8713A">
        <w:t>1</w:t>
      </w:r>
      <w:bookmarkStart w:id="1" w:name="_GoBack"/>
      <w:bookmarkEnd w:id="1"/>
      <w:r>
        <w:t xml:space="preserve"> pena l'esclusione dalla selezione e dovrà essere trasmessa m</w:t>
      </w:r>
      <w:r w:rsidRPr="009347B7">
        <w:t>ediante inoltro della documentazione in formato elettronico non modificabile, firmato digitalmente</w:t>
      </w:r>
      <w:r>
        <w:t xml:space="preserve"> </w:t>
      </w:r>
      <w:r w:rsidRPr="009347B7">
        <w:t xml:space="preserve">(art. 24, d.lgs. 82/2005), all'indirizzo </w:t>
      </w:r>
      <w:r w:rsidRPr="005A102E">
        <w:rPr>
          <w:u w:val="single"/>
        </w:rPr>
        <w:t>cirascpa@legalmail.it</w:t>
      </w:r>
      <w:r w:rsidRPr="009347B7">
        <w:t xml:space="preserve"> specificando, nell'oggetto dell'invio"</w:t>
      </w:r>
      <w:r>
        <w:t xml:space="preserve"> </w:t>
      </w:r>
      <w:r w:rsidRPr="009347B7">
        <w:t xml:space="preserve">Domanda di partecipazione all’avviso CIRA di selezione n. </w:t>
      </w:r>
      <w:r>
        <w:t>1</w:t>
      </w:r>
      <w:r w:rsidR="008F394D">
        <w:t>3</w:t>
      </w:r>
      <w:r>
        <w:t>/2021</w:t>
      </w:r>
      <w:r w:rsidRPr="009347B7">
        <w:t>".</w:t>
      </w:r>
    </w:p>
    <w:p w14:paraId="5C0C74B6" w14:textId="77777777" w:rsidR="000E072D" w:rsidRDefault="000E072D" w:rsidP="000E072D">
      <w:pPr>
        <w:spacing w:after="0"/>
        <w:jc w:val="both"/>
      </w:pPr>
      <w:r>
        <w:t>Qualora il candidato intenda presentare domanda di partecipazione per più profili, la documentazione potrà essere trasmessa in un unico file recante nell’oggetto dell’invio il numero delle Manifestazioni di Interesse selezionate.</w:t>
      </w:r>
    </w:p>
    <w:p w14:paraId="24A97315" w14:textId="77777777" w:rsidR="007A3A89" w:rsidRDefault="007A3A89" w:rsidP="005A102E">
      <w:pPr>
        <w:spacing w:after="0"/>
      </w:pPr>
      <w:r>
        <w:t>Resta esclusa qualsiasi diversa forma di inoltro e presentazione delle domande.</w:t>
      </w:r>
    </w:p>
    <w:p w14:paraId="13B0BE87" w14:textId="77777777" w:rsidR="007A3A89" w:rsidRDefault="007A3A89" w:rsidP="005A102E">
      <w:pPr>
        <w:spacing w:after="0"/>
      </w:pPr>
      <w:r>
        <w:t>La domanda, d</w:t>
      </w:r>
      <w:r w:rsidR="009347B7">
        <w:t>ovrà</w:t>
      </w:r>
      <w:r>
        <w:t xml:space="preserve"> essere</w:t>
      </w:r>
      <w:r w:rsidR="009347B7">
        <w:t xml:space="preserve"> </w:t>
      </w:r>
      <w:r>
        <w:t>sottoscritta dal candidato.</w:t>
      </w:r>
    </w:p>
    <w:p w14:paraId="7E8A08F8" w14:textId="77777777" w:rsidR="007A3A89" w:rsidRDefault="007A3A89" w:rsidP="00C11596">
      <w:pPr>
        <w:spacing w:after="0"/>
        <w:jc w:val="both"/>
      </w:pPr>
      <w:r>
        <w:t xml:space="preserve">Nella domanda l'aspirante </w:t>
      </w:r>
      <w:r w:rsidR="009347B7">
        <w:t>dovrà</w:t>
      </w:r>
      <w:r>
        <w:t xml:space="preserve"> indicare, con chiarezza e precisione, sotto la propria personale</w:t>
      </w:r>
      <w:r w:rsidR="006B2233">
        <w:t xml:space="preserve"> </w:t>
      </w:r>
      <w:r>
        <w:t>responsabilità, a pena di esclusione:</w:t>
      </w:r>
    </w:p>
    <w:p w14:paraId="108720AF" w14:textId="77777777"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Il cognome e il nome, il luogo e la data di nascita;</w:t>
      </w:r>
    </w:p>
    <w:p w14:paraId="2AFDA687" w14:textId="77777777"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La residenza;</w:t>
      </w:r>
    </w:p>
    <w:p w14:paraId="5FEA516C" w14:textId="77777777"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Di essere in possesso della cittadinanza italiana o di uno dei Paesi dell'Unione Europea;</w:t>
      </w:r>
    </w:p>
    <w:p w14:paraId="3B4287E8" w14:textId="77777777"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Un indirizzo di posta elettronica a cui saranno indirizzate le comunicazioni del CIRA;</w:t>
      </w:r>
    </w:p>
    <w:p w14:paraId="0264A9CC" w14:textId="77777777"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Di essere disposto alla effettuazione di viaggi e trasferte anche all’estero.</w:t>
      </w:r>
    </w:p>
    <w:p w14:paraId="6AD2BAC4" w14:textId="77777777" w:rsidR="006B2233" w:rsidRDefault="006B2233" w:rsidP="005A102E">
      <w:pPr>
        <w:spacing w:after="0"/>
      </w:pPr>
    </w:p>
    <w:p w14:paraId="3153F23C" w14:textId="77777777" w:rsidR="007A3A89" w:rsidRDefault="007A3A89" w:rsidP="005A102E">
      <w:pPr>
        <w:spacing w:after="0"/>
      </w:pPr>
      <w:r>
        <w:t>Il candidato deve allegare alla domanda, a pena di esclusione:</w:t>
      </w:r>
    </w:p>
    <w:p w14:paraId="7C80AA1B" w14:textId="77777777"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 xml:space="preserve">Il proprio curriculum vitae et studiorum, in formato standardizzato </w:t>
      </w:r>
      <w:proofErr w:type="spellStart"/>
      <w:r>
        <w:t>Europass</w:t>
      </w:r>
      <w:proofErr w:type="spellEnd"/>
      <w:r>
        <w:t>, redatto in lingua italiana,</w:t>
      </w:r>
      <w:r w:rsidR="006B2233">
        <w:t xml:space="preserve"> </w:t>
      </w:r>
      <w:r>
        <w:t>datato e sottoscritto, contenente esplicita autorizzazione al trattamento dei dati personali ai sensi della</w:t>
      </w:r>
      <w:r w:rsidR="006B2233">
        <w:t xml:space="preserve"> </w:t>
      </w:r>
      <w:r>
        <w:t>normativa vigente. Non si potrà tenere conto delle informazioni fornite nel caso di un curriculum che</w:t>
      </w:r>
      <w:r w:rsidR="006B2233">
        <w:t xml:space="preserve"> </w:t>
      </w:r>
      <w:r>
        <w:t>non risulti sottoscritto in firma autografa o con firma digitale riconosciuta. Il Curriculum vitae et</w:t>
      </w:r>
      <w:r w:rsidR="006B2233">
        <w:t xml:space="preserve"> </w:t>
      </w:r>
      <w:r>
        <w:t>studiorum dovrà essere compilato in modo tale che il CIRA possa disporre di tutti gli elementi utili per</w:t>
      </w:r>
      <w:r w:rsidR="006B2233">
        <w:t xml:space="preserve"> </w:t>
      </w:r>
      <w:r>
        <w:t>una efficace ed esaustiva valutazione;</w:t>
      </w:r>
    </w:p>
    <w:p w14:paraId="6F0AC47E" w14:textId="77777777"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Un estratto (</w:t>
      </w:r>
      <w:proofErr w:type="spellStart"/>
      <w:r>
        <w:t>max</w:t>
      </w:r>
      <w:proofErr w:type="spellEnd"/>
      <w:r>
        <w:t xml:space="preserve"> 1 cartella) del lavoro di tesi svolto per il conseguimento della Laurea Magistrale.</w:t>
      </w:r>
    </w:p>
    <w:p w14:paraId="0B210B31" w14:textId="77777777"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Copia di ciascuna delle eventuali pubblicazioni scientifiche.</w:t>
      </w:r>
    </w:p>
    <w:p w14:paraId="0DB6FC32" w14:textId="77777777"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La fotocopia di un proprio documento di identità in corso di validità.</w:t>
      </w:r>
    </w:p>
    <w:p w14:paraId="3FF5AFC7" w14:textId="77777777" w:rsidR="007A3A89" w:rsidRDefault="007A3A89" w:rsidP="006B2233">
      <w:pPr>
        <w:pStyle w:val="Paragrafoelenco"/>
        <w:numPr>
          <w:ilvl w:val="0"/>
          <w:numId w:val="6"/>
        </w:numPr>
        <w:spacing w:after="0"/>
      </w:pPr>
      <w:r>
        <w:lastRenderedPageBreak/>
        <w:t>La dichiarazione di presa visione dell’informativa Privacy per i candidati, allegata al presente avviso.</w:t>
      </w:r>
    </w:p>
    <w:p w14:paraId="4F65462D" w14:textId="77777777" w:rsidR="006B2233" w:rsidRDefault="006B2233" w:rsidP="00C11596">
      <w:pPr>
        <w:pStyle w:val="Paragrafoelenco"/>
        <w:spacing w:after="0"/>
      </w:pPr>
    </w:p>
    <w:p w14:paraId="7B4200DD" w14:textId="77777777" w:rsidR="007A3A89" w:rsidRDefault="00A979D0">
      <w:pPr>
        <w:spacing w:after="0"/>
      </w:pPr>
      <w:r>
        <w:t>È</w:t>
      </w:r>
      <w:r w:rsidR="007A3A89">
        <w:t xml:space="preserve"> facoltativa, ma gradita, l'indicazione, da parte del candidato, di:</w:t>
      </w:r>
    </w:p>
    <w:p w14:paraId="2E281A4B" w14:textId="77777777" w:rsidR="007A3A89" w:rsidRDefault="007A3A89" w:rsidP="00C11596">
      <w:pPr>
        <w:pStyle w:val="Paragrafoelenco"/>
        <w:numPr>
          <w:ilvl w:val="0"/>
          <w:numId w:val="6"/>
        </w:numPr>
        <w:spacing w:after="0"/>
      </w:pPr>
      <w:r>
        <w:t>Ulteriori competenze, pubblicazioni o titoli.</w:t>
      </w:r>
    </w:p>
    <w:p w14:paraId="53857A66" w14:textId="77777777" w:rsidR="007A3A89" w:rsidRDefault="007A3A89" w:rsidP="006B2233">
      <w:pPr>
        <w:pStyle w:val="Paragrafoelenco"/>
        <w:numPr>
          <w:ilvl w:val="0"/>
          <w:numId w:val="6"/>
        </w:numPr>
        <w:spacing w:after="0"/>
      </w:pPr>
      <w:r>
        <w:t>un recapito telefonico.</w:t>
      </w:r>
    </w:p>
    <w:p w14:paraId="42B57C03" w14:textId="77777777" w:rsidR="006B2233" w:rsidRDefault="006B2233" w:rsidP="00C11596">
      <w:pPr>
        <w:pStyle w:val="Paragrafoelenco"/>
        <w:spacing w:after="0"/>
      </w:pPr>
    </w:p>
    <w:p w14:paraId="47635A94" w14:textId="77777777" w:rsidR="007A3A89" w:rsidRDefault="007A3A89" w:rsidP="00C11596">
      <w:pPr>
        <w:spacing w:after="0"/>
        <w:jc w:val="both"/>
      </w:pPr>
      <w:r>
        <w:t>Resta esclusa la possibilità di procedere alla regolarizzazione della domanda o dell'eventuale documentazione</w:t>
      </w:r>
      <w:r w:rsidR="00E90627">
        <w:t xml:space="preserve"> </w:t>
      </w:r>
      <w:r>
        <w:t>da allegare alla domanda stessa, in tempi successivi alla data di scadenza stabilita per l'inoltro delle domande.</w:t>
      </w:r>
    </w:p>
    <w:p w14:paraId="4996B14A" w14:textId="77777777" w:rsidR="005A102E" w:rsidRDefault="005A102E" w:rsidP="005A102E">
      <w:pPr>
        <w:spacing w:after="0"/>
      </w:pPr>
    </w:p>
    <w:p w14:paraId="351C2F56" w14:textId="77777777" w:rsidR="007A3A89" w:rsidRPr="00C11596" w:rsidRDefault="007A3A89" w:rsidP="00C11596">
      <w:pPr>
        <w:pStyle w:val="Titolo2"/>
      </w:pPr>
      <w:r w:rsidRPr="00C11596">
        <w:t>Prove e criteri di selezione</w:t>
      </w:r>
    </w:p>
    <w:p w14:paraId="1550CCB6" w14:textId="77777777" w:rsidR="007A3A89" w:rsidRDefault="007A3A89" w:rsidP="00C11596">
      <w:pPr>
        <w:jc w:val="both"/>
      </w:pPr>
      <w:r>
        <w:t>La selezione sarà effettuata da una Commissione Esaminatrice all’uopo nominata dal Presidente del Consiglio</w:t>
      </w:r>
      <w:r w:rsidR="00E90627">
        <w:t xml:space="preserve"> </w:t>
      </w:r>
      <w:r>
        <w:t>di Amministrazione della società ai sensi dell’art. 8 del “REGOLAMENTO PER LE ASSUNZIONI E LA GESTIONE</w:t>
      </w:r>
      <w:r w:rsidR="00E90627">
        <w:t xml:space="preserve"> </w:t>
      </w:r>
      <w:r>
        <w:t>DEL PERSONALE” del CIRA (CIRA-DTS-18-1320)</w:t>
      </w:r>
    </w:p>
    <w:p w14:paraId="57CA2D1F" w14:textId="41636094" w:rsidR="007A3A89" w:rsidRDefault="007A3A89" w:rsidP="00C11596">
      <w:pPr>
        <w:jc w:val="both"/>
      </w:pPr>
      <w:r>
        <w:t>La Commissione Esaminatrice, ai sensi del c.2 dell’art.8 del “REGOLAMENTO PER LE ASSUNZIONI E LA</w:t>
      </w:r>
      <w:r w:rsidR="00E90627">
        <w:t xml:space="preserve"> </w:t>
      </w:r>
      <w:r>
        <w:t>GESTIONE DEL PERSONALE” del CIRA, all’esito della verifica del rispetto delle scadenze e della sussistenza dei</w:t>
      </w:r>
      <w:r w:rsidR="00E90627">
        <w:t xml:space="preserve"> </w:t>
      </w:r>
      <w:r>
        <w:t xml:space="preserve">requisiti oggettivi predefiniti nella presente manifestazione di </w:t>
      </w:r>
      <w:r w:rsidR="00222151">
        <w:t>interesse,</w:t>
      </w:r>
      <w:r>
        <w:t xml:space="preserve"> deciderà</w:t>
      </w:r>
      <w:r w:rsidR="00E90627">
        <w:t xml:space="preserve"> </w:t>
      </w:r>
      <w:r>
        <w:t>circa l’ammissione o l’esclusione dei candidati dal processo selettivo.</w:t>
      </w:r>
    </w:p>
    <w:p w14:paraId="0231D149" w14:textId="77777777" w:rsidR="007A3A89" w:rsidRDefault="007A3A89" w:rsidP="00C11596">
      <w:pPr>
        <w:spacing w:after="0"/>
        <w:jc w:val="both"/>
      </w:pPr>
      <w:r>
        <w:t>Le prove scritte e orali a cui sottoporre i candidati ammessi alla selezione sono definite dalla Commissione</w:t>
      </w:r>
    </w:p>
    <w:p w14:paraId="4C369AE3" w14:textId="5A41FBCC" w:rsidR="007A3A89" w:rsidRDefault="007A3A89">
      <w:pPr>
        <w:spacing w:after="0"/>
        <w:jc w:val="both"/>
      </w:pPr>
      <w:r>
        <w:t>Esaminatrice così come previsto al comma 3 dell’art. 8 del “REGOLAMENTO PER LE ASSUNZIONI E LA GESTIONE</w:t>
      </w:r>
      <w:r w:rsidR="00E90627">
        <w:t xml:space="preserve"> </w:t>
      </w:r>
      <w:r>
        <w:t>DEL PERSONALE” del CIRA, in relazione a</w:t>
      </w:r>
      <w:r w:rsidR="00E90627">
        <w:t>l</w:t>
      </w:r>
      <w:r>
        <w:t xml:space="preserve"> Profil</w:t>
      </w:r>
      <w:r w:rsidR="00E90627">
        <w:t>o</w:t>
      </w:r>
      <w:r>
        <w:t xml:space="preserve"> Richiest</w:t>
      </w:r>
      <w:r w:rsidR="00E90627">
        <w:t>o</w:t>
      </w:r>
      <w:r>
        <w:t xml:space="preserve"> per l</w:t>
      </w:r>
      <w:r w:rsidR="00765FE9">
        <w:t>a</w:t>
      </w:r>
      <w:r>
        <w:t xml:space="preserve"> </w:t>
      </w:r>
      <w:r w:rsidRPr="00765FE9">
        <w:t>posizion</w:t>
      </w:r>
      <w:r w:rsidR="00E90627" w:rsidRPr="00765FE9">
        <w:t>e</w:t>
      </w:r>
      <w:r w:rsidR="00765FE9">
        <w:t>.</w:t>
      </w:r>
      <w:r>
        <w:t xml:space="preserve"> </w:t>
      </w:r>
    </w:p>
    <w:p w14:paraId="65E0C73D" w14:textId="77777777" w:rsidR="00CE087C" w:rsidRDefault="00CE087C" w:rsidP="00C11596">
      <w:pPr>
        <w:spacing w:after="0"/>
        <w:jc w:val="both"/>
      </w:pPr>
    </w:p>
    <w:p w14:paraId="7B4858A8" w14:textId="77777777" w:rsidR="007A3A89" w:rsidRDefault="007A3A89" w:rsidP="00C11596">
      <w:pPr>
        <w:spacing w:after="0"/>
        <w:jc w:val="both"/>
      </w:pPr>
      <w:r>
        <w:t>I candidati ammessi al processo selettivo per ciascuna posizione saranno convocati dalla Commissione</w:t>
      </w:r>
      <w:r w:rsidR="00CE087C">
        <w:t xml:space="preserve"> </w:t>
      </w:r>
      <w:r>
        <w:t>Esaminatrice, a mezzo email all’indirizzo di posta elettronica comunicato dai candidati, per lo svolgimento delle</w:t>
      </w:r>
      <w:r w:rsidR="00E90627">
        <w:t xml:space="preserve"> </w:t>
      </w:r>
      <w:r>
        <w:t>prove.</w:t>
      </w:r>
    </w:p>
    <w:p w14:paraId="217E1BA5" w14:textId="77777777" w:rsidR="007A3A89" w:rsidRDefault="007A3A89" w:rsidP="00C11596">
      <w:pPr>
        <w:spacing w:after="0"/>
        <w:jc w:val="both"/>
      </w:pPr>
      <w:r>
        <w:t>Nella prima fase sarà richiesto ai candidati di svolgere le prove scritte predisposte dalla Commissione</w:t>
      </w:r>
      <w:r w:rsidR="00CE087C">
        <w:t xml:space="preserve"> </w:t>
      </w:r>
      <w:r>
        <w:t>Esaminatrice. Il punteggio massimo attribuibile in tale fase</w:t>
      </w:r>
      <w:r w:rsidR="00E90627">
        <w:t xml:space="preserve"> </w:t>
      </w:r>
      <w:r>
        <w:t>è 100.</w:t>
      </w:r>
    </w:p>
    <w:p w14:paraId="7DF75118" w14:textId="77777777" w:rsidR="007A3A89" w:rsidRDefault="007A3A89" w:rsidP="00C11596">
      <w:pPr>
        <w:spacing w:after="0"/>
        <w:jc w:val="both"/>
      </w:pPr>
      <w:r>
        <w:t>Saranno ammessi alla fase successiva del processo selettivo, solo i candidati che avranno conseguito un</w:t>
      </w:r>
      <w:r w:rsidR="00CE087C">
        <w:t xml:space="preserve"> </w:t>
      </w:r>
      <w:r>
        <w:t>punteggio non inferiore a 60.</w:t>
      </w:r>
    </w:p>
    <w:p w14:paraId="13EF02DA" w14:textId="77777777" w:rsidR="007A3A89" w:rsidRDefault="007A3A89" w:rsidP="00C11596">
      <w:pPr>
        <w:jc w:val="both"/>
      </w:pPr>
      <w:r>
        <w:t>I candidati ammessi alla fase successiva del processo selettivo saranno invitati a sostenere colloqui orali con la</w:t>
      </w:r>
      <w:r w:rsidR="00E90627">
        <w:t xml:space="preserve"> </w:t>
      </w:r>
      <w:r>
        <w:t xml:space="preserve">Commissione Esaminatrice per la verifica delle competenze richieste di cui alla relativa </w:t>
      </w:r>
      <w:r w:rsidR="00E90627">
        <w:t xml:space="preserve">“sezione </w:t>
      </w:r>
      <w:r w:rsidR="005A102E">
        <w:t>c</w:t>
      </w:r>
      <w:r w:rsidR="007D51B2">
        <w:t>onoscenze</w:t>
      </w:r>
      <w:r>
        <w:t xml:space="preserve"> e capacità specifiche che saranno oggetto della valutazione dei candidati” della presente manifestazione di</w:t>
      </w:r>
      <w:r w:rsidR="00E90627">
        <w:t xml:space="preserve"> </w:t>
      </w:r>
      <w:r>
        <w:t>interesse e per la valutazione dell’adeguatezza al profilo richiesto. Il punteggio massimo attribuibile in tale fase</w:t>
      </w:r>
      <w:r w:rsidR="00E90627">
        <w:t xml:space="preserve"> </w:t>
      </w:r>
      <w:r>
        <w:t>è 100.</w:t>
      </w:r>
    </w:p>
    <w:p w14:paraId="534D25DC" w14:textId="77777777" w:rsidR="007A3A89" w:rsidRDefault="007A3A89" w:rsidP="00C11596">
      <w:pPr>
        <w:spacing w:after="0"/>
        <w:jc w:val="both"/>
      </w:pPr>
      <w:r>
        <w:t>Sono considerati idonei i candidati che avranno conseguito un punteggio non inferiore a 60 punti in ognuna</w:t>
      </w:r>
      <w:r w:rsidR="00CE087C">
        <w:t xml:space="preserve"> </w:t>
      </w:r>
      <w:r>
        <w:t>delle due fasi del processo selettivo.</w:t>
      </w:r>
    </w:p>
    <w:p w14:paraId="51B23965" w14:textId="77777777" w:rsidR="007A3A89" w:rsidRDefault="007A3A89" w:rsidP="00C11596">
      <w:pPr>
        <w:spacing w:after="0"/>
        <w:jc w:val="both"/>
      </w:pPr>
      <w:r>
        <w:t>Il punteggio complessivo attribuito a ciascun candidato è ottenuto dalla somma di:</w:t>
      </w:r>
    </w:p>
    <w:p w14:paraId="3D50B4AE" w14:textId="77777777" w:rsidR="007A3A89" w:rsidRDefault="007A3A89" w:rsidP="00C11596">
      <w:pPr>
        <w:pStyle w:val="Paragrafoelenco"/>
        <w:numPr>
          <w:ilvl w:val="0"/>
          <w:numId w:val="4"/>
        </w:numPr>
        <w:spacing w:after="0"/>
        <w:jc w:val="both"/>
      </w:pPr>
      <w:r>
        <w:t>voto di laurea riportato in centesimi (in caso di lode il punteggio complessivo è aumentato di 5 punti)</w:t>
      </w:r>
    </w:p>
    <w:p w14:paraId="5C303AA5" w14:textId="77777777" w:rsidR="007A3A89" w:rsidRDefault="007A3A89" w:rsidP="00C11596">
      <w:pPr>
        <w:pStyle w:val="Paragrafoelenco"/>
        <w:numPr>
          <w:ilvl w:val="0"/>
          <w:numId w:val="4"/>
        </w:numPr>
        <w:spacing w:after="0"/>
        <w:jc w:val="both"/>
      </w:pPr>
      <w:r>
        <w:t>punteggio conseguito nella prima fase – Prove scritte</w:t>
      </w:r>
    </w:p>
    <w:p w14:paraId="4146B810" w14:textId="77777777" w:rsidR="007A3A89" w:rsidRDefault="007A3A89" w:rsidP="00C11596">
      <w:pPr>
        <w:pStyle w:val="Paragrafoelenco"/>
        <w:numPr>
          <w:ilvl w:val="0"/>
          <w:numId w:val="4"/>
        </w:numPr>
        <w:spacing w:after="0"/>
        <w:jc w:val="both"/>
      </w:pPr>
      <w:r>
        <w:t>punteggio conseguito nella seconda fase – Colloquio orale.</w:t>
      </w:r>
    </w:p>
    <w:p w14:paraId="51101BC6" w14:textId="77777777" w:rsidR="005A102E" w:rsidRDefault="005A102E" w:rsidP="00C11596">
      <w:pPr>
        <w:spacing w:after="0"/>
        <w:jc w:val="both"/>
      </w:pPr>
    </w:p>
    <w:p w14:paraId="72064C39" w14:textId="77777777" w:rsidR="009347B7" w:rsidRDefault="007A3A89" w:rsidP="00C11596">
      <w:pPr>
        <w:jc w:val="both"/>
      </w:pPr>
      <w:r>
        <w:t>La Commissione Esaminatrice, redigerà una graduatoria dei candidati idonei per ciascuna posizione sulla base</w:t>
      </w:r>
      <w:r w:rsidR="00E90627">
        <w:t xml:space="preserve"> </w:t>
      </w:r>
      <w:r>
        <w:t xml:space="preserve">del punteggio complessivo. </w:t>
      </w:r>
    </w:p>
    <w:p w14:paraId="76A729FA" w14:textId="77777777" w:rsidR="007A3A89" w:rsidRPr="00B63395" w:rsidRDefault="007A3A89" w:rsidP="00C11596">
      <w:pPr>
        <w:spacing w:after="0"/>
        <w:jc w:val="both"/>
      </w:pPr>
      <w:r w:rsidRPr="00C11596">
        <w:rPr>
          <w:u w:val="single"/>
        </w:rPr>
        <w:t>In caso di ex-aequo</w:t>
      </w:r>
      <w:r w:rsidRPr="00C11596">
        <w:t xml:space="preserve"> la Commissione Esaminatrice </w:t>
      </w:r>
      <w:r w:rsidR="00E56D81" w:rsidRPr="00C11596">
        <w:t>valuter</w:t>
      </w:r>
      <w:r w:rsidR="00B63395" w:rsidRPr="00C11596">
        <w:t>à</w:t>
      </w:r>
      <w:r w:rsidR="00E56D81" w:rsidRPr="00C11596">
        <w:t xml:space="preserve"> </w:t>
      </w:r>
      <w:r w:rsidR="00B63395" w:rsidRPr="00C11596">
        <w:t xml:space="preserve">il </w:t>
      </w:r>
      <w:r w:rsidR="00B63395" w:rsidRPr="000E31F2">
        <w:t>Voto di Laurea Magistrale. A</w:t>
      </w:r>
      <w:r w:rsidR="00B63395" w:rsidRPr="00C11596">
        <w:t xml:space="preserve"> parità di voto si considereranno</w:t>
      </w:r>
      <w:r w:rsidRPr="00C11596">
        <w:t xml:space="preserve">, </w:t>
      </w:r>
      <w:r w:rsidR="00CE087C" w:rsidRPr="00C11596">
        <w:t>nell’ordine, i seguenti</w:t>
      </w:r>
      <w:r w:rsidR="005A102E" w:rsidRPr="00C11596">
        <w:t xml:space="preserve"> aspetti</w:t>
      </w:r>
      <w:r w:rsidR="005A102E" w:rsidRPr="000E31F2">
        <w:t>:</w:t>
      </w:r>
    </w:p>
    <w:p w14:paraId="06026505" w14:textId="77777777" w:rsidR="007A3A89" w:rsidRDefault="007A3A89" w:rsidP="00C11596">
      <w:pPr>
        <w:pStyle w:val="Paragrafoelenco"/>
        <w:numPr>
          <w:ilvl w:val="0"/>
          <w:numId w:val="10"/>
        </w:numPr>
        <w:spacing w:after="0"/>
        <w:jc w:val="both"/>
      </w:pPr>
      <w:r>
        <w:t>Eventuali esperienze del candidato in contesti similari al CIRA e/o in centri di ricerca</w:t>
      </w:r>
      <w:r w:rsidR="00E56D81" w:rsidRPr="00C11596">
        <w:rPr>
          <w:i/>
        </w:rPr>
        <w:t>;</w:t>
      </w:r>
    </w:p>
    <w:p w14:paraId="24EA1469" w14:textId="77777777" w:rsidR="007A3A89" w:rsidRDefault="007A3A89" w:rsidP="00C11596">
      <w:pPr>
        <w:pStyle w:val="Paragrafoelenco"/>
        <w:numPr>
          <w:ilvl w:val="0"/>
          <w:numId w:val="10"/>
        </w:numPr>
        <w:spacing w:after="0"/>
        <w:jc w:val="both"/>
      </w:pPr>
      <w:r>
        <w:lastRenderedPageBreak/>
        <w:t>Pubblicazioni su riviste scientifiche di settore</w:t>
      </w:r>
      <w:r w:rsidR="00E56D81" w:rsidRPr="00C11596">
        <w:rPr>
          <w:i/>
        </w:rPr>
        <w:t>;</w:t>
      </w:r>
    </w:p>
    <w:p w14:paraId="431DBE56" w14:textId="77777777" w:rsidR="007A3A89" w:rsidRDefault="007A3A89" w:rsidP="00C11596">
      <w:pPr>
        <w:pStyle w:val="Paragrafoelenco"/>
        <w:numPr>
          <w:ilvl w:val="0"/>
          <w:numId w:val="10"/>
        </w:numPr>
        <w:spacing w:after="0"/>
        <w:jc w:val="both"/>
      </w:pPr>
      <w:r>
        <w:t>Eventuali esperienze di studio o lavoro all’estero del candidato (se coerenti con la mansione da coprire)</w:t>
      </w:r>
      <w:r w:rsidR="00E56D81" w:rsidRPr="004A2B8C">
        <w:rPr>
          <w:i/>
        </w:rPr>
        <w:t>;</w:t>
      </w:r>
    </w:p>
    <w:p w14:paraId="671BB9F0" w14:textId="77777777" w:rsidR="00E90627" w:rsidRDefault="00E90627" w:rsidP="00C11596">
      <w:pPr>
        <w:pStyle w:val="Paragrafoelenco"/>
        <w:numPr>
          <w:ilvl w:val="0"/>
          <w:numId w:val="10"/>
        </w:numPr>
        <w:spacing w:after="0"/>
        <w:jc w:val="both"/>
      </w:pPr>
      <w:r w:rsidRPr="00AF00D4">
        <w:t>Dottorato di Ricerca</w:t>
      </w:r>
    </w:p>
    <w:p w14:paraId="2DB91E14" w14:textId="77777777" w:rsidR="009B3595" w:rsidRDefault="009B3595" w:rsidP="00C11596">
      <w:pPr>
        <w:jc w:val="both"/>
      </w:pPr>
    </w:p>
    <w:p w14:paraId="31C3C2B4" w14:textId="77777777" w:rsidR="007A3A89" w:rsidRPr="005A102E" w:rsidRDefault="007A3A89" w:rsidP="00222151">
      <w:pPr>
        <w:pStyle w:val="Titolo2"/>
      </w:pPr>
      <w:r w:rsidRPr="005A102E">
        <w:t>Norme finali</w:t>
      </w:r>
    </w:p>
    <w:p w14:paraId="3E113A46" w14:textId="77777777" w:rsidR="007A3A89" w:rsidRDefault="007A3A89" w:rsidP="00C11596">
      <w:pPr>
        <w:pStyle w:val="Paragrafoelenco"/>
        <w:numPr>
          <w:ilvl w:val="0"/>
          <w:numId w:val="12"/>
        </w:numPr>
        <w:spacing w:after="0"/>
        <w:jc w:val="both"/>
      </w:pPr>
      <w:r>
        <w:t>L'invio della domanda di partecipazione alla procedura selettiva, da parte del candidato, costituisce atto di</w:t>
      </w:r>
      <w:r w:rsidR="00E90627">
        <w:t xml:space="preserve"> </w:t>
      </w:r>
      <w:r>
        <w:t>implicita accettazione, senza riserva alcuna, di tutte le disposizioni contenute nel presente avviso e del</w:t>
      </w:r>
      <w:r w:rsidR="00B63395">
        <w:t xml:space="preserve"> </w:t>
      </w:r>
      <w:r>
        <w:t>Titolo III del “REGOLAMENTO PER LE ASSUNZIONI E LA GESTIONE DEL PERSONALE” del CIRA (CIRA-DTS18-1320) pubblicato nel sito istituzionale della società www.cira.it</w:t>
      </w:r>
    </w:p>
    <w:p w14:paraId="35F562D3" w14:textId="77777777" w:rsidR="007A3A89" w:rsidRDefault="007A3A89" w:rsidP="00B63395">
      <w:pPr>
        <w:pStyle w:val="Paragrafoelenco"/>
        <w:numPr>
          <w:ilvl w:val="0"/>
          <w:numId w:val="12"/>
        </w:numPr>
        <w:spacing w:after="0"/>
        <w:jc w:val="both"/>
      </w:pPr>
      <w:r>
        <w:t>Il CIRA si riserva la facoltà di non dar corso alla procedura in oggetto oppure di differirla nel tempo, senza</w:t>
      </w:r>
      <w:r w:rsidR="00B63395">
        <w:t xml:space="preserve"> </w:t>
      </w:r>
      <w:r>
        <w:t>che per i concorrenti insorga alcun diritto o pretesa. Il CIRA si riserva di ripetere la presente procedura di</w:t>
      </w:r>
      <w:r w:rsidR="00B63395">
        <w:t xml:space="preserve"> </w:t>
      </w:r>
      <w:r>
        <w:t>selezione se nessuna delle candidature proposte dalla Commissione Esaminatrice è ritenuta adeguata.</w:t>
      </w:r>
    </w:p>
    <w:p w14:paraId="21DD18DD" w14:textId="4F6440C9" w:rsidR="00B63395" w:rsidRPr="00C11596" w:rsidRDefault="00B63395" w:rsidP="00B63395">
      <w:pPr>
        <w:pStyle w:val="Paragrafoelenco"/>
        <w:numPr>
          <w:ilvl w:val="0"/>
          <w:numId w:val="12"/>
        </w:numPr>
        <w:spacing w:after="0"/>
        <w:jc w:val="both"/>
      </w:pPr>
      <w:r w:rsidRPr="00C11596">
        <w:t xml:space="preserve">Nel caso in </w:t>
      </w:r>
      <w:r w:rsidR="00222151" w:rsidRPr="00C11596">
        <w:t>cui un candidato</w:t>
      </w:r>
      <w:r w:rsidRPr="00C11596">
        <w:t xml:space="preserve"> </w:t>
      </w:r>
      <w:r w:rsidR="00222151" w:rsidRPr="00C11596">
        <w:t>vincitore rifiuti</w:t>
      </w:r>
      <w:r w:rsidRPr="00C11596">
        <w:t xml:space="preserve"> la proposta di assunzione, o di interruzione del rapporto lavorativo durante il periodo di </w:t>
      </w:r>
      <w:r w:rsidR="00222151" w:rsidRPr="00C11596">
        <w:t>prova, si</w:t>
      </w:r>
      <w:r w:rsidRPr="00C11596">
        <w:t xml:space="preserve"> procederà allo scorrimento della graduatoria.</w:t>
      </w:r>
    </w:p>
    <w:p w14:paraId="3A0F9274" w14:textId="27085458" w:rsidR="00B63395" w:rsidRPr="00C11596" w:rsidRDefault="000E072D" w:rsidP="00B63395">
      <w:pPr>
        <w:pStyle w:val="Paragrafoelenco"/>
        <w:numPr>
          <w:ilvl w:val="0"/>
          <w:numId w:val="12"/>
        </w:numPr>
        <w:spacing w:after="0"/>
        <w:jc w:val="both"/>
      </w:pPr>
      <w:r w:rsidRPr="00071CF1">
        <w:rPr>
          <w:rFonts w:eastAsia="Times New Roman"/>
        </w:rPr>
        <w:t>La graduatoria resterà valida per i 18 mesi successivi dalla sua emissione anche per l’eventuale ulteriore necessità di copertura di posizioni equivalenti in termini di mansioni e inquadramento</w:t>
      </w:r>
      <w:r>
        <w:rPr>
          <w:rFonts w:eastAsia="Times New Roman"/>
        </w:rPr>
        <w:t>.</w:t>
      </w:r>
      <w:r w:rsidR="00B63395" w:rsidRPr="00C11596">
        <w:t xml:space="preserve"> </w:t>
      </w:r>
    </w:p>
    <w:p w14:paraId="02724084" w14:textId="77777777" w:rsidR="008A5479" w:rsidRDefault="007A3A89" w:rsidP="00C11596">
      <w:pPr>
        <w:pStyle w:val="Paragrafoelenco"/>
        <w:numPr>
          <w:ilvl w:val="0"/>
          <w:numId w:val="12"/>
        </w:numPr>
        <w:spacing w:after="0"/>
        <w:jc w:val="both"/>
      </w:pPr>
      <w:r>
        <w:t>Il presente avviso è disponibile sul sito internet www.cira.it. In nessun caso potrà essere richiesto l'invio o</w:t>
      </w:r>
      <w:r w:rsidR="00B63395">
        <w:t xml:space="preserve"> </w:t>
      </w:r>
      <w:r>
        <w:t>il rilascio di copie cartacee, gratuite o a pagamento.</w:t>
      </w:r>
    </w:p>
    <w:sectPr w:rsidR="008A5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6224"/>
    <w:multiLevelType w:val="hybridMultilevel"/>
    <w:tmpl w:val="93D24E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5340"/>
    <w:multiLevelType w:val="hybridMultilevel"/>
    <w:tmpl w:val="3084B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533B"/>
    <w:multiLevelType w:val="hybridMultilevel"/>
    <w:tmpl w:val="9EA226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91E4E"/>
    <w:multiLevelType w:val="hybridMultilevel"/>
    <w:tmpl w:val="B8D0A0D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01EF2"/>
    <w:multiLevelType w:val="hybridMultilevel"/>
    <w:tmpl w:val="BFC0E3F0"/>
    <w:lvl w:ilvl="0" w:tplc="7E4211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6B05"/>
    <w:multiLevelType w:val="hybridMultilevel"/>
    <w:tmpl w:val="C7FED152"/>
    <w:lvl w:ilvl="0" w:tplc="7E4211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D1C57"/>
    <w:multiLevelType w:val="hybridMultilevel"/>
    <w:tmpl w:val="F53A474E"/>
    <w:lvl w:ilvl="0" w:tplc="7E4211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70C5E"/>
    <w:multiLevelType w:val="hybridMultilevel"/>
    <w:tmpl w:val="4A2C1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E083C"/>
    <w:multiLevelType w:val="hybridMultilevel"/>
    <w:tmpl w:val="4C828F56"/>
    <w:lvl w:ilvl="0" w:tplc="7E4211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36576"/>
    <w:multiLevelType w:val="hybridMultilevel"/>
    <w:tmpl w:val="7D886B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74CBE"/>
    <w:multiLevelType w:val="hybridMultilevel"/>
    <w:tmpl w:val="CC185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A6864"/>
    <w:multiLevelType w:val="hybridMultilevel"/>
    <w:tmpl w:val="3878DE9C"/>
    <w:lvl w:ilvl="0" w:tplc="2834C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0759C"/>
    <w:multiLevelType w:val="hybridMultilevel"/>
    <w:tmpl w:val="7CBEF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10"/>
  </w:num>
  <w:num w:numId="6">
    <w:abstractNumId w:val="0"/>
  </w:num>
  <w:num w:numId="7">
    <w:abstractNumId w:val="12"/>
  </w:num>
  <w:num w:numId="8">
    <w:abstractNumId w:val="6"/>
  </w:num>
  <w:num w:numId="9">
    <w:abstractNumId w:val="4"/>
  </w:num>
  <w:num w:numId="10">
    <w:abstractNumId w:val="3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89"/>
    <w:rsid w:val="00033750"/>
    <w:rsid w:val="00037E1D"/>
    <w:rsid w:val="00096209"/>
    <w:rsid w:val="000E072D"/>
    <w:rsid w:val="000E31F2"/>
    <w:rsid w:val="000E6163"/>
    <w:rsid w:val="001E4F43"/>
    <w:rsid w:val="001E7977"/>
    <w:rsid w:val="00211C21"/>
    <w:rsid w:val="00222151"/>
    <w:rsid w:val="002658A3"/>
    <w:rsid w:val="00271903"/>
    <w:rsid w:val="00291E2C"/>
    <w:rsid w:val="002B597F"/>
    <w:rsid w:val="002E0D78"/>
    <w:rsid w:val="00314B6C"/>
    <w:rsid w:val="00326135"/>
    <w:rsid w:val="0034331E"/>
    <w:rsid w:val="00354E53"/>
    <w:rsid w:val="00357C25"/>
    <w:rsid w:val="00397B41"/>
    <w:rsid w:val="004027C1"/>
    <w:rsid w:val="00411456"/>
    <w:rsid w:val="00455253"/>
    <w:rsid w:val="00461056"/>
    <w:rsid w:val="00473A73"/>
    <w:rsid w:val="004C5273"/>
    <w:rsid w:val="004D529A"/>
    <w:rsid w:val="004F00D2"/>
    <w:rsid w:val="00522E2D"/>
    <w:rsid w:val="005300AB"/>
    <w:rsid w:val="005306F7"/>
    <w:rsid w:val="00566260"/>
    <w:rsid w:val="005929E9"/>
    <w:rsid w:val="005A102E"/>
    <w:rsid w:val="00611EEE"/>
    <w:rsid w:val="0062035C"/>
    <w:rsid w:val="00632515"/>
    <w:rsid w:val="00647585"/>
    <w:rsid w:val="006865F7"/>
    <w:rsid w:val="006B2233"/>
    <w:rsid w:val="006D2028"/>
    <w:rsid w:val="006F2DB7"/>
    <w:rsid w:val="00765FE9"/>
    <w:rsid w:val="007A3A89"/>
    <w:rsid w:val="007D51B2"/>
    <w:rsid w:val="00844E55"/>
    <w:rsid w:val="008868CE"/>
    <w:rsid w:val="008A5EF6"/>
    <w:rsid w:val="008C3E38"/>
    <w:rsid w:val="008C5263"/>
    <w:rsid w:val="008D56A7"/>
    <w:rsid w:val="008E016A"/>
    <w:rsid w:val="008F394D"/>
    <w:rsid w:val="009347B7"/>
    <w:rsid w:val="009B3595"/>
    <w:rsid w:val="00A4061B"/>
    <w:rsid w:val="00A51613"/>
    <w:rsid w:val="00A979D0"/>
    <w:rsid w:val="00AA4BA2"/>
    <w:rsid w:val="00AD7492"/>
    <w:rsid w:val="00AF00D4"/>
    <w:rsid w:val="00AF1446"/>
    <w:rsid w:val="00B63395"/>
    <w:rsid w:val="00B87FA1"/>
    <w:rsid w:val="00BE3E2F"/>
    <w:rsid w:val="00C06B0B"/>
    <w:rsid w:val="00C10D6C"/>
    <w:rsid w:val="00C11596"/>
    <w:rsid w:val="00CE087C"/>
    <w:rsid w:val="00CF2140"/>
    <w:rsid w:val="00D664D4"/>
    <w:rsid w:val="00D77F15"/>
    <w:rsid w:val="00E56D81"/>
    <w:rsid w:val="00E90627"/>
    <w:rsid w:val="00ED782B"/>
    <w:rsid w:val="00F32F9F"/>
    <w:rsid w:val="00F37C8D"/>
    <w:rsid w:val="00F83801"/>
    <w:rsid w:val="00F8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2621"/>
  <w15:chartTrackingRefBased/>
  <w15:docId w15:val="{6BA52EA0-783D-4163-BCC8-F46D54E2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B2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2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47B7"/>
    <w:pPr>
      <w:ind w:left="720"/>
      <w:contextualSpacing/>
    </w:pPr>
  </w:style>
  <w:style w:type="paragraph" w:styleId="Revisione">
    <w:name w:val="Revision"/>
    <w:hidden/>
    <w:uiPriority w:val="99"/>
    <w:semiHidden/>
    <w:rsid w:val="008C5263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263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2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B22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4027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27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27C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27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27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IRA Document" ma:contentTypeID="0x0101009728F7447714504AA424D00EBCDB8F7600134672F914E2DF46B223AE1B9D28C874" ma:contentTypeVersion="3" ma:contentTypeDescription="" ma:contentTypeScope="" ma:versionID="ed3ff597636697135b30dd15bcf6e612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de5aa2086eb5fbb30c5b0c96959f1a1b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n25322deb63143038cc7e07ac71b59a3" minOccurs="0"/>
                <xsd:element ref="ns2:TaxCatchAll" minOccurs="0"/>
                <xsd:element ref="ns2:TaxCatchAllLabe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n25322deb63143038cc7e07ac71b59a3" ma:index="8" nillable="true" ma:taxonomy="true" ma:internalName="n25322deb63143038cc7e07ac71b59a3" ma:taxonomyFieldName="CIRATaxonomy" ma:displayName="Termine Navigazione" ma:default="" ma:fieldId="{725322de-b631-4303-8cc7-e07ac71b59a3}" ma:taxonomyMulti="true" ma:sspId="52db263f-90cf-4e87-a049-60f1f4dc11bb" ma:termSetId="f95fe7e3-b647-4453-bf94-9049233249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5322deb63143038cc7e07ac71b59a3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Avviso 13-2021 per due addetti alla ricerca in ambito Progettazione Sistemi Spaziali</TermName>
          <TermId xmlns="http://schemas.microsoft.com/office/infopath/2007/PartnerControls">2cde5639-737f-4978-9e77-d6b1d1435636</TermId>
        </TermInfo>
      </Terms>
    </n25322deb63143038cc7e07ac71b59a3>
    <TaxCatchAll xmlns="141e550d-053c-4ab8-85de-d75d5abd7e2a">
      <Value>836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DB875-42AA-4EEC-BA0C-0D59E51841D9}"/>
</file>

<file path=customXml/itemProps2.xml><?xml version="1.0" encoding="utf-8"?>
<ds:datastoreItem xmlns:ds="http://schemas.openxmlformats.org/officeDocument/2006/customXml" ds:itemID="{017208C0-758F-4283-B5A3-5B446099B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96AC9-1272-45BB-A9FB-7C1E866DE2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613F23-046F-46A5-B56B-CDBF2BB5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Manifestazione di Interesse 13/2021</dc:title>
  <dc:subject/>
  <dc:creator>Palmisani Carmen</dc:creator>
  <cp:keywords/>
  <dc:description/>
  <cp:lastModifiedBy>Palmisani Carmen</cp:lastModifiedBy>
  <cp:revision>2</cp:revision>
  <dcterms:created xsi:type="dcterms:W3CDTF">2021-10-14T16:27:00Z</dcterms:created>
  <dcterms:modified xsi:type="dcterms:W3CDTF">2021-10-14T16:27:00Z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0x0101009728F7447714504AA424D00EBCDB8F7600134672F914E2DF46B223AE1B9D28C874</vt:lpwstr>
  </property>
  <property fmtid="{D5CDD505-2E9C-101B-9397-08002B2CF9AE}" pid="3" name="CIRATaxonomy">
    <vt:lpwstr>836;#Avviso 13-2021 per due addetti alla ricerca in ambito Progettazione Sistemi Spaziali|2cde5639-737f-4978-9e77-d6b1d1435636</vt:lpwstr>
  </property>
</Properties>
</file>